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27</w:t>
      </w:r>
    </w:p>
    <w:p>
      <w:pPr>
        <w:pStyle w:val="BodyText"/>
        <w:spacing w:before="2"/>
        <w:rPr>
          <w:b/>
          <w:sz w:val="16"/>
        </w:rPr>
      </w:pPr>
    </w:p>
    <w:p>
      <w:pPr>
        <w:pStyle w:val="BodyText"/>
        <w:spacing w:before="90"/>
        <w:ind w:left="100"/>
      </w:pPr>
      <w:r>
        <w:rPr/>
        <w:t>Introduced by the County Services and Finance Committee of the:</w:t>
      </w:r>
    </w:p>
    <w:p>
      <w:pPr>
        <w:pStyle w:val="BodyText"/>
        <w:spacing w:before="3"/>
        <w:rPr>
          <w:sz w:val="30"/>
        </w:rPr>
      </w:pPr>
    </w:p>
    <w:p>
      <w:pPr>
        <w:pStyle w:val="BodyText"/>
        <w:ind w:left="481" w:right="101"/>
        <w:jc w:val="center"/>
      </w:pPr>
      <w:r>
        <w:rPr/>
        <w:t>INGHAM COUNTY BOARD OF COMMISSIONERS</w:t>
      </w:r>
    </w:p>
    <w:p>
      <w:pPr>
        <w:pStyle w:val="BodyText"/>
      </w:pPr>
    </w:p>
    <w:p>
      <w:pPr>
        <w:pStyle w:val="Heading1"/>
        <w:ind w:left="103" w:right="101"/>
      </w:pPr>
      <w:r>
        <w:rPr/>
        <w:t>RESOLUTION TO EXEMPT THE ASSISTANT TO CONTROLLER/BROADBAND COORDINATOR POSITION FROM THE FOUR-WEEK HIRING FREEZE AND RECLASSIFY THE POSITION AS OFFICE COORDINATOR</w:t>
      </w:r>
    </w:p>
    <w:p>
      <w:pPr>
        <w:pStyle w:val="BodyText"/>
        <w:rPr>
          <w:b/>
        </w:rPr>
      </w:pPr>
    </w:p>
    <w:p>
      <w:pPr>
        <w:spacing w:before="0"/>
        <w:ind w:left="101" w:right="101" w:firstLine="0"/>
        <w:jc w:val="center"/>
        <w:rPr>
          <w:b/>
          <w:sz w:val="24"/>
        </w:rPr>
      </w:pPr>
      <w:r>
        <w:rPr>
          <w:b/>
          <w:sz w:val="24"/>
        </w:rPr>
        <w:t>RESOLUTION #26 – 444</w:t>
      </w:r>
    </w:p>
    <w:p>
      <w:pPr>
        <w:pStyle w:val="BodyText"/>
        <w:rPr>
          <w:b/>
          <w:sz w:val="26"/>
        </w:rPr>
      </w:pPr>
    </w:p>
    <w:p>
      <w:pPr>
        <w:pStyle w:val="BodyText"/>
        <w:rPr>
          <w:b/>
          <w:sz w:val="22"/>
        </w:rPr>
      </w:pPr>
    </w:p>
    <w:p>
      <w:pPr>
        <w:pStyle w:val="BodyText"/>
        <w:ind w:left="100" w:right="129"/>
      </w:pPr>
      <w:r>
        <w:rPr/>
        <w:t>WHEREAS, Resolution #25-152 mandates a four-week hold on vacant General Fund positions before they may be advertised or filled; and</w:t>
      </w:r>
    </w:p>
    <w:p>
      <w:pPr>
        <w:pStyle w:val="BodyText"/>
      </w:pPr>
    </w:p>
    <w:p>
      <w:pPr>
        <w:pStyle w:val="BodyText"/>
        <w:ind w:left="100" w:right="489"/>
      </w:pPr>
      <w:r>
        <w:rPr/>
        <w:t>WHEREAS, the Innovation and Technology Department has submitted a departmental reorganization to the Human Resources Department that will create a Broadband Coordinator position that will be filled with the existing Assistant to Controller/Broadband Coordinator, assuming the reorganization is approved; and</w:t>
      </w:r>
    </w:p>
    <w:p>
      <w:pPr>
        <w:pStyle w:val="BodyText"/>
      </w:pPr>
    </w:p>
    <w:p>
      <w:pPr>
        <w:pStyle w:val="BodyText"/>
        <w:ind w:left="100" w:right="562"/>
      </w:pPr>
      <w:r>
        <w:rPr/>
        <w:t>WHEREAS, this position is critical to the operations of the Controller’s Office, as it is the Office’s only administrative assistant position, and the Controller’s Office requests a waiver of the four-week hold on the position; and</w:t>
      </w:r>
    </w:p>
    <w:p>
      <w:pPr>
        <w:pStyle w:val="BodyText"/>
      </w:pPr>
    </w:p>
    <w:p>
      <w:pPr>
        <w:pStyle w:val="BodyText"/>
        <w:ind w:left="100" w:right="263"/>
      </w:pPr>
      <w:r>
        <w:rPr/>
        <w:t>WHEREAS, the broadband function of the position will not be required to be maintained in the Controller’s Office, therefore it is recommended that the position be converted to Office Coordinator upon its vacancy; and</w:t>
      </w:r>
    </w:p>
    <w:p>
      <w:pPr>
        <w:pStyle w:val="BodyText"/>
      </w:pPr>
    </w:p>
    <w:p>
      <w:pPr>
        <w:pStyle w:val="BodyText"/>
        <w:ind w:left="100"/>
      </w:pPr>
      <w:r>
        <w:rPr/>
        <w:t>WHEREAS, this would convert the position from Assistant to Controller/Broadband Coordinator MC Grade 7 (salary and benefits at Step 5 $132,249.82) to Office Coordinator MC Grade 6 (salary and benefits at Step 5</w:t>
      </w:r>
    </w:p>
    <w:p>
      <w:pPr>
        <w:pStyle w:val="BodyText"/>
        <w:spacing w:before="1"/>
        <w:ind w:left="100"/>
      </w:pPr>
      <w:r>
        <w:rPr/>
        <w:t>$127,093.61).</w:t>
      </w:r>
    </w:p>
    <w:p>
      <w:pPr>
        <w:pStyle w:val="BodyText"/>
        <w:spacing w:before="11"/>
        <w:rPr>
          <w:sz w:val="23"/>
        </w:rPr>
      </w:pPr>
    </w:p>
    <w:p>
      <w:pPr>
        <w:pStyle w:val="BodyText"/>
        <w:ind w:left="100" w:right="228"/>
      </w:pPr>
      <w:r>
        <w:rPr/>
        <w:t>THEREFORE BE IT RESOLVED, that the Ingham County Board of Commissioners hereby exempts the Assistant to Controller/Broadband Coordinator position from the four-week hold mandated by Resolution #25- 152, upon the approval of the Innovation and Technology Department’s reorganization.</w:t>
      </w:r>
    </w:p>
    <w:p>
      <w:pPr>
        <w:pStyle w:val="BodyText"/>
      </w:pPr>
    </w:p>
    <w:p>
      <w:pPr>
        <w:pStyle w:val="BodyText"/>
        <w:ind w:left="100"/>
      </w:pPr>
      <w:r>
        <w:rPr/>
        <w:t>BE IT FURTHER RESOLVED, that the position will be converted from Assistant to Controller/Broadband Coordinator MC Grade 7 to Office Coordinator MC Grade 6 upon the approval of the Innovation and Technology’s Department reorganization.</w:t>
      </w:r>
    </w:p>
    <w:p>
      <w:pPr>
        <w:pStyle w:val="BodyText"/>
      </w:pPr>
    </w:p>
    <w:p>
      <w:pPr>
        <w:spacing w:before="0"/>
        <w:ind w:left="100" w:right="0" w:firstLine="0"/>
        <w:jc w:val="left"/>
        <w:rPr>
          <w:sz w:val="24"/>
        </w:rPr>
      </w:pPr>
      <w:r>
        <w:rPr>
          <w:b/>
          <w:sz w:val="24"/>
        </w:rPr>
        <w:t>COUNTY SERVICES: Yeas: </w:t>
      </w:r>
      <w:r>
        <w:rPr>
          <w:sz w:val="24"/>
        </w:rPr>
        <w:t>Pratt, Lawrence, Grebner, Sebolt, Peña, Johnson, Maiville, Ruest</w:t>
      </w:r>
    </w:p>
    <w:p>
      <w:pPr>
        <w:tabs>
          <w:tab w:pos="2211" w:val="left" w:leader="none"/>
          <w:tab w:pos="3889"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None</w:t>
        <w:tab/>
      </w:r>
      <w:r>
        <w:rPr>
          <w:b/>
          <w:sz w:val="24"/>
        </w:rPr>
        <w:t>Approved</w:t>
      </w:r>
      <w:r>
        <w:rPr>
          <w:b/>
          <w:spacing w:val="3"/>
          <w:sz w:val="24"/>
        </w:rPr>
        <w:t> </w:t>
      </w:r>
      <w:r>
        <w:rPr>
          <w:b/>
          <w:sz w:val="24"/>
        </w:rPr>
        <w:t>09/15/26</w:t>
      </w:r>
    </w:p>
    <w:p>
      <w:pPr>
        <w:pStyle w:val="BodyText"/>
        <w:rPr>
          <w:b/>
        </w:rPr>
      </w:pPr>
    </w:p>
    <w:p>
      <w:pPr>
        <w:spacing w:before="0"/>
        <w:ind w:left="100" w:right="0" w:firstLine="0"/>
        <w:jc w:val="left"/>
        <w:rPr>
          <w:sz w:val="24"/>
        </w:rPr>
      </w:pPr>
      <w:r>
        <w:rPr>
          <w:b/>
          <w:sz w:val="24"/>
        </w:rPr>
        <w:t>FINANCE: Yeas: </w:t>
      </w:r>
      <w:r>
        <w:rPr>
          <w:sz w:val="24"/>
        </w:rPr>
        <w:t>Grebner, Morgan, Tennis, Sebolt, Maiville</w:t>
      </w:r>
    </w:p>
    <w:p>
      <w:pPr>
        <w:tabs>
          <w:tab w:pos="2163" w:val="left" w:leader="none"/>
          <w:tab w:pos="4880" w:val="left" w:leader="none"/>
        </w:tabs>
        <w:spacing w:before="0"/>
        <w:ind w:left="70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type w:val="continuous"/>
      <w:pgSz w:w="12240" w:h="15840"/>
      <w:pgMar w:top="136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2026-09-23T14:50:20Z</dcterms:created>
  <dcterms:modified xsi:type="dcterms:W3CDTF">2026-09-23T14:50:20Z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